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rPr>
          <w:rStyle w:val="Nessuno"/>
          <w:rtl w:val="0"/>
          <w:lang w:val="it-IT"/>
        </w:rPr>
        <w:t xml:space="preserve"> </w:t>
      </w:r>
      <w:r>
        <w:rPr>
          <w:rStyle w:val="Nessuno"/>
        </w:rPr>
        <mc:AlternateContent>
          <mc:Choice Requires="wpg">
            <w:drawing xmlns:a="http://schemas.openxmlformats.org/drawingml/2006/main">
              <wp:inline distT="0" distB="0" distL="0" distR="0">
                <wp:extent cx="3134997" cy="1603375"/>
                <wp:effectExtent l="0" t="0" r="0" b="0"/>
                <wp:docPr id="1073741827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997" cy="1603375"/>
                          <a:chOff x="0" y="0"/>
                          <a:chExt cx="3134996" cy="1603375"/>
                        </a:xfrm>
                      </wpg:grpSpPr>
                      <wps:wsp>
                        <wps:cNvPr id="1073741825" name="Rettangolo"/>
                        <wps:cNvSpPr/>
                        <wps:spPr>
                          <a:xfrm>
                            <a:off x="0" y="0"/>
                            <a:ext cx="3134997" cy="160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997" cy="16033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246.9pt;height:126.2pt;" coordorigin="0,0" coordsize="3134997,1603375">
                <v:rect id="_x0000_s1027" style="position:absolute;left:0;top:0;width:3134996;height:160337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3134997;height:1603375;">
                  <v:imagedata r:id="rId4" o:title="image1.jpeg"/>
                </v:shape>
              </v:group>
            </w:pict>
          </mc:Fallback>
        </mc:AlternateConten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right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Allegato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90" w:after="0" w:line="240" w:lineRule="auto"/>
        <w:ind w:left="6748" w:right="178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6748" w:right="178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 Direttore del Conservatorio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6748" w:right="178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di Musica 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Vecchi Tonelli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6748" w:right="1646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Via Goldoni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8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6748" w:right="1646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41121 M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odena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64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Oggetto: dichiarazione sostitutiva dei titoli valutabili, allegata alla domanda per la p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rocedura selettivo/comparativa, per titoli ed esame orale (colloquio),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di docenti che aspirano alle funzioni di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tirocinio nei Percorsi di formazione iniziale dei docenti, di cui al DPCM 4 agosto 2023, del Conservatorio di Musica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Vecchi-Tonelli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di Modena</w:t>
      </w:r>
      <w:r>
        <w:rPr>
          <w:rStyle w:val="Nessuno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superscript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footnoteReference w:id="1"/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64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_l_  sottoscritt_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____________________________________________________________________________,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nato/a a _____________________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prov.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il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__, 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Codice fiscale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___________,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residente in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, prov.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via/piazza_________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 , n. ______,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domiciliato in _____________________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___________________________,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prov.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via/piazza_________________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 , n. ______,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recapito telefonico 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________,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email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___________________________________________________________,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PEC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________________________________________________________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_______,</w:t>
      </w:r>
    </w:p>
    <w:p>
      <w:pPr>
        <w:pStyle w:val="Di default"/>
        <w:widowControl w:val="0"/>
        <w:numPr>
          <w:ilvl w:val="0"/>
          <w:numId w:val="2"/>
        </w:numPr>
        <w:shd w:val="clear" w:color="auto" w:fill="auto"/>
        <w:bidi w:val="0"/>
        <w:spacing w:line="240" w:lineRule="auto"/>
        <w:ind w:right="0"/>
        <w:jc w:val="both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consapevole delle sanzioni penali richiamate dagli artt. 46 e 47 del D.P.R. 28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 dicembre 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2000, n. 445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,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 in caso di dichiarazioni mendaci e della decadenza dei benefici eventualmente conseguenti al provvedimento emanato sulla base di dichiarazioni non veritiere, di cui all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>’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art. 75 del medesimo D.P.R.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;</w:t>
      </w:r>
    </w:p>
    <w:p>
      <w:pPr>
        <w:pStyle w:val="Di default"/>
        <w:widowControl w:val="0"/>
        <w:numPr>
          <w:ilvl w:val="0"/>
          <w:numId w:val="2"/>
        </w:numPr>
        <w:shd w:val="clear" w:color="auto" w:fill="auto"/>
        <w:bidi w:val="0"/>
        <w:spacing w:line="240" w:lineRule="auto"/>
        <w:ind w:right="0"/>
        <w:jc w:val="both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ai sensi e per gli effetti dell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>’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art. 46 del citato D.P.R. 445/2000, sotto la propria responsabilit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>à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, ai fini della valutazione dei titoli posseduti ai sensi della Tabella di valutazione dei titoli allegata al Decreto MIM MEF MUR del 28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 dicembre 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2023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, n. 256;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DICHIARA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sotto la propria responsabilit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dichiara di possedere i seguenti titoli valutabili per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assegnazione di incarico di tutor coordinatore (documentare le attivit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 almeno 3 dei seguenti ambiti)</w:t>
      </w:r>
      <w:r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superscript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footnoteReference w:id="2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Di default"/>
        <w:widowControl w:val="0"/>
        <w:numPr>
          <w:ilvl w:val="0"/>
          <w:numId w:val="3"/>
        </w:numPr>
        <w:shd w:val="clear" w:color="auto" w:fill="auto"/>
        <w:bidi w:val="0"/>
        <w:spacing w:line="240" w:lineRule="auto"/>
        <w:ind w:right="0"/>
        <w:jc w:val="both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esercizio della funzione di supervisore del tirocinio nei corsi di laurea in scienze della formazione primaria, nelle scuole di specializzazione all'insegnamento superiore e nei percorsi di cui ai decreti del Ministro dell'istruzione, dell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>’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universit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à 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e della ricerca 7 ottobre 2004, n. 82, e 28 settembre 2007, n. 137 ovvero di tutor organizzatore o coordinatore nei corsi di laurea in Scienze della formazione primaria o dei percorsi di Tirocinio formativo attivo di cui al decreto del Ministro dell'istruzione, dell'universit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à 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e della ricerca 10 settembre 2010, n. 249 o di coordinamento dei di tutor dei docenti neo immessi in ruolo (punti 6);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7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56"/>
      </w:tblGrid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numPr>
          <w:ilvl w:val="0"/>
          <w:numId w:val="4"/>
        </w:numPr>
        <w:shd w:val="clear" w:color="auto" w:fill="auto"/>
        <w:bidi w:val="0"/>
        <w:spacing w:line="240" w:lineRule="auto"/>
        <w:ind w:right="0"/>
        <w:jc w:val="both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insegnamento ovvero conduzione di gruppi di insegnanti in attivit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à 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di formazione in servizio nell'ambito di offerte formative condotte da soggetti accreditati dal Ministero dell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>’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istruzione e del merito e della durata di almeno 10 ore (punti 2);</w:t>
      </w:r>
    </w:p>
    <w:p>
      <w:pPr>
        <w:pStyle w:val="Di default"/>
        <w:shd w:val="clear" w:color="auto" w:fill="auto"/>
        <w:spacing w:line="240" w:lineRule="auto"/>
        <w:jc w:val="both"/>
        <w:rPr>
          <w:rStyle w:val="Nessuno"/>
          <w:rFonts w:ascii="Calibri" w:cs="Calibri" w:hAnsi="Calibri" w:eastAsia="Calibri"/>
          <w:outline w:val="0"/>
          <w:color w:val="000000"/>
          <w:kern w:val="0"/>
          <w:sz w:val="18"/>
          <w:szCs w:val="18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7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56"/>
      </w:tblGrid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"/>
        <w:widowControl w:val="0"/>
        <w:shd w:val="clear" w:color="auto" w:fill="auto"/>
        <w:spacing w:line="240" w:lineRule="auto"/>
        <w:jc w:val="both"/>
        <w:rPr>
          <w:rStyle w:val="Nessuno"/>
          <w:rFonts w:ascii="Calibri" w:cs="Calibri" w:hAnsi="Calibri" w:eastAsia="Calibri"/>
          <w:outline w:val="0"/>
          <w:color w:val="000000"/>
          <w:kern w:val="0"/>
          <w:sz w:val="18"/>
          <w:szCs w:val="18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hd w:val="clear" w:color="auto" w:fill="auto"/>
        <w:bidi w:val="0"/>
        <w:spacing w:line="240" w:lineRule="auto"/>
        <w:ind w:left="11" w:right="0" w:hanging="11"/>
        <w:jc w:val="both"/>
        <w:rPr>
          <w:rFonts w:ascii="Times New Roman" w:cs="Times New Roman" w:hAnsi="Times New Roman" w:eastAsia="Times New Roman"/>
          <w:kern w:val="0"/>
          <w:sz w:val="24"/>
          <w:szCs w:val="24"/>
          <w:rtl w:val="0"/>
          <w14:textOutline>
            <w14:noFill/>
          </w14:textOutline>
        </w:rPr>
      </w:pPr>
    </w:p>
    <w:p>
      <w:pPr>
        <w:pStyle w:val="Di default"/>
        <w:widowControl w:val="0"/>
        <w:numPr>
          <w:ilvl w:val="0"/>
          <w:numId w:val="5"/>
        </w:numPr>
        <w:shd w:val="clear" w:color="auto" w:fill="auto"/>
        <w:bidi w:val="0"/>
        <w:spacing w:line="240" w:lineRule="auto"/>
        <w:ind w:right="0"/>
        <w:jc w:val="both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esercizio della funzione di docente accogliente nei corsi di laurea in scienze della formazione primaria, nelle scuole di specializzazione all'insegnamento superiore e nei percorsi di cui ai decreti del Ministro dell'istruzione, dell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>’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universit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à 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e della ricerca 7 ottobre 2004, n. 82, e 28 settembre 2007, n. 137 o di tutor dei tirocinanti per i corsi di laurea in Scienze della formazione primaria, i percorsi di Tirocinio formativo attivo e di specializzazione sul sostegno di cui al decreto del Ministro dell'istruzione, dell'universit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à 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e della ricerca 10 settembre 2010, n. 249, nonch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é 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di tutor dei docenti neo immessi in ruolo (punti 2);</w:t>
      </w:r>
    </w:p>
    <w:p>
      <w:pPr>
        <w:pStyle w:val="Di default"/>
        <w:shd w:val="clear" w:color="auto" w:fill="auto"/>
        <w:spacing w:line="240" w:lineRule="auto"/>
        <w:jc w:val="both"/>
        <w:rPr>
          <w:rStyle w:val="Nessuno"/>
          <w:rFonts w:ascii="Calibri" w:cs="Calibri" w:hAnsi="Calibri" w:eastAsia="Calibri"/>
          <w:outline w:val="0"/>
          <w:color w:val="000000"/>
          <w:kern w:val="0"/>
          <w:sz w:val="18"/>
          <w:szCs w:val="18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7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56"/>
      </w:tblGrid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"/>
        <w:widowControl w:val="0"/>
        <w:shd w:val="clear" w:color="auto" w:fill="auto"/>
        <w:spacing w:line="240" w:lineRule="auto"/>
        <w:jc w:val="both"/>
        <w:rPr>
          <w:rStyle w:val="Nessuno"/>
          <w:rFonts w:ascii="Calibri" w:cs="Calibri" w:hAnsi="Calibri" w:eastAsia="Calibri"/>
          <w:outline w:val="0"/>
          <w:color w:val="000000"/>
          <w:kern w:val="0"/>
          <w:sz w:val="18"/>
          <w:szCs w:val="18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hd w:val="clear" w:color="auto" w:fill="auto"/>
        <w:bidi w:val="0"/>
        <w:spacing w:line="240" w:lineRule="auto"/>
        <w:ind w:left="11" w:right="0" w:hanging="11"/>
        <w:jc w:val="both"/>
        <w:rPr>
          <w:rFonts w:ascii="Times New Roman" w:cs="Times New Roman" w:hAnsi="Times New Roman" w:eastAsia="Times New Roman"/>
          <w:kern w:val="0"/>
          <w:sz w:val="24"/>
          <w:szCs w:val="24"/>
          <w:rtl w:val="0"/>
          <w14:textOutline>
            <w14:noFill/>
          </w14:textOutline>
        </w:rPr>
      </w:pPr>
    </w:p>
    <w:p>
      <w:pPr>
        <w:pStyle w:val="Di default"/>
        <w:widowControl w:val="0"/>
        <w:numPr>
          <w:ilvl w:val="0"/>
          <w:numId w:val="6"/>
        </w:numPr>
        <w:shd w:val="clear" w:color="auto" w:fill="auto"/>
        <w:bidi w:val="0"/>
        <w:spacing w:line="240" w:lineRule="auto"/>
        <w:ind w:right="0"/>
        <w:jc w:val="both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tutor o formatore in iniziative di formazione del personale docente organizzate dal MIUR/MI/MIM ovvero dall'INDIRE o dall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>’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INVALSI (3 punti);</w:t>
      </w:r>
    </w:p>
    <w:p>
      <w:pPr>
        <w:pStyle w:val="Di default"/>
        <w:shd w:val="clear" w:color="auto" w:fill="auto"/>
        <w:spacing w:line="240" w:lineRule="auto"/>
        <w:ind w:left="720" w:firstLine="0"/>
        <w:rPr>
          <w:rStyle w:val="Nessuno"/>
          <w:rFonts w:ascii="Calibri" w:cs="Calibri" w:hAnsi="Calibri" w:eastAsia="Calibri"/>
          <w:outline w:val="0"/>
          <w:color w:val="000000"/>
          <w:kern w:val="0"/>
          <w:sz w:val="18"/>
          <w:szCs w:val="18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7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56"/>
      </w:tblGrid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"/>
        <w:widowControl w:val="0"/>
        <w:shd w:val="clear" w:color="auto" w:fill="auto"/>
        <w:spacing w:line="240" w:lineRule="auto"/>
        <w:rPr>
          <w:rStyle w:val="Nessuno"/>
          <w:rFonts w:ascii="Calibri" w:cs="Calibri" w:hAnsi="Calibri" w:eastAsia="Calibri"/>
          <w:outline w:val="0"/>
          <w:color w:val="000000"/>
          <w:kern w:val="0"/>
          <w:sz w:val="18"/>
          <w:szCs w:val="18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hd w:val="clear" w:color="auto" w:fill="auto"/>
        <w:bidi w:val="0"/>
        <w:spacing w:line="240" w:lineRule="auto"/>
        <w:ind w:left="11" w:right="0" w:hanging="11"/>
        <w:jc w:val="both"/>
        <w:rPr>
          <w:rFonts w:ascii="Times New Roman" w:cs="Times New Roman" w:hAnsi="Times New Roman" w:eastAsia="Times New Roman"/>
          <w:kern w:val="0"/>
          <w:sz w:val="24"/>
          <w:szCs w:val="24"/>
          <w:rtl w:val="0"/>
          <w14:textOutline>
            <w14:noFill/>
          </w14:textOutline>
        </w:rPr>
      </w:pPr>
    </w:p>
    <w:p>
      <w:pPr>
        <w:pStyle w:val="Di default"/>
        <w:widowControl w:val="0"/>
        <w:numPr>
          <w:ilvl w:val="0"/>
          <w:numId w:val="7"/>
        </w:numPr>
        <w:shd w:val="clear" w:color="auto" w:fill="auto"/>
        <w:bidi w:val="0"/>
        <w:spacing w:line="240" w:lineRule="auto"/>
        <w:ind w:right="0"/>
        <w:jc w:val="both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insegnamento ovvero conduzione di laboratori didattici presso i corsi di laurea in scienze della formazione primaria, le scuole di specializzazione all'insegnamento superiore e i percorsi di cui ai decreti del Ministro dell'istruzione, dell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>’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universit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à 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e della ricerca 7 ottobre 2004, n. 82, 28 settembre 2007, n. 137 e 10 settembre 2010, n. 249 (punti 6);</w:t>
      </w:r>
    </w:p>
    <w:p>
      <w:pPr>
        <w:pStyle w:val="Di default"/>
        <w:shd w:val="clear" w:color="auto" w:fill="auto"/>
        <w:spacing w:line="240" w:lineRule="auto"/>
        <w:ind w:left="720" w:firstLine="0"/>
        <w:jc w:val="both"/>
        <w:rPr>
          <w:rStyle w:val="Nessuno"/>
          <w:rFonts w:ascii="Calibri" w:cs="Calibri" w:hAnsi="Calibri" w:eastAsia="Calibri"/>
          <w:kern w:val="0"/>
          <w:sz w:val="18"/>
          <w:szCs w:val="18"/>
          <w14:textOutline>
            <w14:noFill/>
          </w14:textOutline>
        </w:rPr>
      </w:pPr>
    </w:p>
    <w:tbl>
      <w:tblPr>
        <w:tblW w:w="107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56"/>
      </w:tblGrid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"/>
        <w:widowControl w:val="0"/>
        <w:shd w:val="clear" w:color="auto" w:fill="auto"/>
        <w:spacing w:line="240" w:lineRule="auto"/>
        <w:jc w:val="both"/>
        <w:rPr>
          <w:rStyle w:val="Nessuno"/>
          <w:rFonts w:ascii="Calibri" w:cs="Calibri" w:hAnsi="Calibri" w:eastAsia="Calibri"/>
          <w:kern w:val="0"/>
          <w:sz w:val="18"/>
          <w:szCs w:val="18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bidi w:val="0"/>
        <w:spacing w:line="240" w:lineRule="auto"/>
        <w:ind w:left="11" w:right="0" w:hanging="11"/>
        <w:jc w:val="both"/>
        <w:rPr>
          <w:rFonts w:ascii="Times New Roman" w:cs="Times New Roman" w:hAnsi="Times New Roman" w:eastAsia="Times New Roman"/>
          <w:kern w:val="0"/>
          <w:sz w:val="24"/>
          <w:szCs w:val="24"/>
          <w:rtl w:val="0"/>
          <w14:textOutline>
            <w14:noFill/>
          </w14:textOutline>
        </w:rPr>
      </w:pPr>
    </w:p>
    <w:p>
      <w:pPr>
        <w:pStyle w:val="Di default"/>
        <w:widowControl w:val="0"/>
        <w:numPr>
          <w:ilvl w:val="0"/>
          <w:numId w:val="8"/>
        </w:numPr>
        <w:shd w:val="clear" w:color="auto" w:fill="auto"/>
        <w:bidi w:val="0"/>
        <w:spacing w:line="240" w:lineRule="auto"/>
        <w:ind w:right="0"/>
        <w:jc w:val="both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partecipazione a gruppi di ricerca didattica gestiti dall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>’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universit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à 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o da enti pubblici di ricerca (punti 3);</w:t>
      </w:r>
    </w:p>
    <w:p>
      <w:pPr>
        <w:pStyle w:val="Di default"/>
        <w:shd w:val="clear" w:color="auto" w:fill="auto"/>
        <w:spacing w:line="240" w:lineRule="auto"/>
        <w:ind w:left="720" w:firstLine="0"/>
        <w:rPr>
          <w:rStyle w:val="Nessuno"/>
          <w:rFonts w:ascii="Calibri" w:cs="Calibri" w:hAnsi="Calibri" w:eastAsia="Calibri"/>
          <w:kern w:val="0"/>
          <w:sz w:val="18"/>
          <w:szCs w:val="18"/>
          <w14:textOutline>
            <w14:noFill/>
          </w14:textOutline>
        </w:rPr>
      </w:pPr>
    </w:p>
    <w:tbl>
      <w:tblPr>
        <w:tblW w:w="107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56"/>
      </w:tblGrid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"/>
        <w:widowControl w:val="0"/>
        <w:shd w:val="clear" w:color="auto" w:fill="auto"/>
        <w:spacing w:line="240" w:lineRule="auto"/>
        <w:rPr>
          <w:rStyle w:val="Nessuno"/>
          <w:rFonts w:ascii="Calibri" w:cs="Calibri" w:hAnsi="Calibri" w:eastAsia="Calibri"/>
          <w:kern w:val="0"/>
          <w:sz w:val="18"/>
          <w:szCs w:val="18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bidi w:val="0"/>
        <w:spacing w:line="240" w:lineRule="auto"/>
        <w:ind w:left="11" w:right="0" w:hanging="11"/>
        <w:jc w:val="both"/>
        <w:rPr>
          <w:rFonts w:ascii="Times New Roman" w:cs="Times New Roman" w:hAnsi="Times New Roman" w:eastAsia="Times New Roman"/>
          <w:kern w:val="0"/>
          <w:sz w:val="24"/>
          <w:szCs w:val="24"/>
          <w:rtl w:val="0"/>
          <w14:textOutline>
            <w14:noFill/>
          </w14:textOutline>
        </w:rPr>
      </w:pPr>
    </w:p>
    <w:p>
      <w:pPr>
        <w:pStyle w:val="Di default"/>
        <w:widowControl w:val="0"/>
        <w:numPr>
          <w:ilvl w:val="0"/>
          <w:numId w:val="9"/>
        </w:numPr>
        <w:shd w:val="clear" w:color="auto" w:fill="auto"/>
        <w:bidi w:val="0"/>
        <w:spacing w:line="240" w:lineRule="auto"/>
        <w:ind w:right="0"/>
        <w:jc w:val="both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pubblicazioni di ricerca disciplinare ovvero didattico/metodologica, anche di natura trasversale alle discipline, ovvero sulla formazione docente (da punti 1 a punti 5);</w:t>
      </w:r>
    </w:p>
    <w:p>
      <w:pPr>
        <w:pStyle w:val="Di default"/>
        <w:shd w:val="clear" w:color="auto" w:fill="auto"/>
        <w:spacing w:line="240" w:lineRule="auto"/>
        <w:ind w:left="720" w:firstLine="0"/>
        <w:rPr>
          <w:rStyle w:val="Nessuno"/>
          <w:rFonts w:ascii="Calibri" w:cs="Calibri" w:hAnsi="Calibri" w:eastAsia="Calibri"/>
          <w:kern w:val="0"/>
          <w:sz w:val="18"/>
          <w:szCs w:val="18"/>
          <w14:textOutline>
            <w14:noFill/>
          </w14:textOutline>
        </w:rPr>
      </w:pPr>
    </w:p>
    <w:tbl>
      <w:tblPr>
        <w:tblW w:w="107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56"/>
      </w:tblGrid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"/>
        <w:widowControl w:val="0"/>
        <w:shd w:val="clear" w:color="auto" w:fill="auto"/>
        <w:spacing w:line="240" w:lineRule="auto"/>
        <w:rPr>
          <w:rStyle w:val="Nessuno"/>
          <w:rFonts w:ascii="Calibri" w:cs="Calibri" w:hAnsi="Calibri" w:eastAsia="Calibri"/>
          <w:kern w:val="0"/>
          <w:sz w:val="18"/>
          <w:szCs w:val="18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bidi w:val="0"/>
        <w:spacing w:line="240" w:lineRule="auto"/>
        <w:ind w:left="11" w:right="0" w:hanging="11"/>
        <w:jc w:val="both"/>
        <w:rPr>
          <w:rFonts w:ascii="Times New Roman" w:cs="Times New Roman" w:hAnsi="Times New Roman" w:eastAsia="Times New Roman"/>
          <w:kern w:val="0"/>
          <w:sz w:val="24"/>
          <w:szCs w:val="24"/>
          <w:rtl w:val="0"/>
          <w14:textOutline>
            <w14:noFill/>
          </w14:textOutline>
        </w:rPr>
      </w:pPr>
    </w:p>
    <w:p>
      <w:pPr>
        <w:pStyle w:val="Di default"/>
        <w:widowControl w:val="0"/>
        <w:numPr>
          <w:ilvl w:val="0"/>
          <w:numId w:val="10"/>
        </w:numPr>
        <w:shd w:val="clear" w:color="auto" w:fill="auto"/>
        <w:bidi w:val="0"/>
        <w:spacing w:line="240" w:lineRule="auto"/>
        <w:ind w:right="0"/>
        <w:jc w:val="both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partecipazione a progetti di sperimentazione ai sensi degli articoli 277 e 278 del decreto legislativo n. 297/1994 (punti 2);</w:t>
      </w:r>
    </w:p>
    <w:p>
      <w:pPr>
        <w:pStyle w:val="Di default"/>
        <w:shd w:val="clear" w:color="auto" w:fill="auto"/>
        <w:spacing w:line="240" w:lineRule="auto"/>
        <w:rPr>
          <w:rStyle w:val="Nessuno"/>
          <w:rFonts w:ascii="Calibri" w:cs="Calibri" w:hAnsi="Calibri" w:eastAsia="Calibri"/>
          <w:outline w:val="0"/>
          <w:color w:val="000000"/>
          <w:kern w:val="0"/>
          <w:sz w:val="18"/>
          <w:szCs w:val="18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7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56"/>
      </w:tblGrid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"/>
        <w:widowControl w:val="0"/>
        <w:shd w:val="clear" w:color="auto" w:fill="auto"/>
        <w:spacing w:line="240" w:lineRule="auto"/>
        <w:rPr>
          <w:rStyle w:val="Nessuno"/>
          <w:rFonts w:ascii="Calibri" w:cs="Calibri" w:hAnsi="Calibri" w:eastAsia="Calibri"/>
          <w:outline w:val="0"/>
          <w:color w:val="000000"/>
          <w:kern w:val="0"/>
          <w:sz w:val="18"/>
          <w:szCs w:val="18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hd w:val="clear" w:color="auto" w:fill="auto"/>
        <w:bidi w:val="0"/>
        <w:spacing w:line="240" w:lineRule="auto"/>
        <w:ind w:left="11" w:right="0" w:hanging="11"/>
        <w:jc w:val="both"/>
        <w:rPr>
          <w:rFonts w:ascii="Times New Roman" w:cs="Times New Roman" w:hAnsi="Times New Roman" w:eastAsia="Times New Roman"/>
          <w:kern w:val="0"/>
          <w:sz w:val="24"/>
          <w:szCs w:val="24"/>
          <w:rtl w:val="0"/>
          <w14:textOutline>
            <w14:noFill/>
          </w14:textOutline>
        </w:rPr>
      </w:pPr>
    </w:p>
    <w:p>
      <w:pPr>
        <w:pStyle w:val="Di default"/>
        <w:widowControl w:val="0"/>
        <w:numPr>
          <w:ilvl w:val="0"/>
          <w:numId w:val="11"/>
        </w:numPr>
        <w:shd w:val="clear" w:color="auto" w:fill="auto"/>
        <w:bidi w:val="0"/>
        <w:spacing w:line="240" w:lineRule="auto"/>
        <w:ind w:right="0"/>
        <w:jc w:val="both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titolo di dottore di ricerca in didattica (punti 6);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both"/>
        <w:outlineLvl w:val="9"/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7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56"/>
      </w:tblGrid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hd w:val="clear" w:color="auto" w:fill="auto"/>
        <w:bidi w:val="0"/>
        <w:spacing w:line="240" w:lineRule="auto"/>
        <w:ind w:left="11" w:right="0" w:hanging="11"/>
        <w:jc w:val="both"/>
        <w:rPr>
          <w:rFonts w:ascii="Times New Roman" w:cs="Times New Roman" w:hAnsi="Times New Roman" w:eastAsia="Times New Roman"/>
          <w:kern w:val="0"/>
          <w:sz w:val="24"/>
          <w:szCs w:val="24"/>
          <w:rtl w:val="0"/>
          <w14:textOutline>
            <w14:noFill/>
          </w14:textOutline>
        </w:rPr>
      </w:pPr>
    </w:p>
    <w:p>
      <w:pPr>
        <w:pStyle w:val="Di default"/>
        <w:widowControl w:val="0"/>
        <w:numPr>
          <w:ilvl w:val="0"/>
          <w:numId w:val="12"/>
        </w:numPr>
        <w:shd w:val="clear" w:color="auto" w:fill="auto"/>
        <w:bidi w:val="0"/>
        <w:spacing w:line="240" w:lineRule="auto"/>
        <w:ind w:right="0"/>
        <w:jc w:val="both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attivit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à 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di ricerca ovvero di insegnamento nelle universit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à 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o nelle istituzioni dell'alta formazione artistica, musicale e coreutica aventi come oggetto o in percorsi preposti alla formazione didattica e disciplinare degli insegnanti (punti 3);</w:t>
      </w:r>
    </w:p>
    <w:p>
      <w:pPr>
        <w:pStyle w:val="Di default"/>
        <w:shd w:val="clear" w:color="auto" w:fill="auto"/>
        <w:spacing w:line="240" w:lineRule="auto"/>
        <w:ind w:left="720" w:firstLine="0"/>
        <w:jc w:val="both"/>
        <w:rPr>
          <w:rStyle w:val="Nessuno"/>
          <w:rFonts w:ascii="Calibri" w:cs="Calibri" w:hAnsi="Calibri" w:eastAsia="Calibri"/>
          <w:outline w:val="0"/>
          <w:color w:val="000000"/>
          <w:kern w:val="0"/>
          <w:sz w:val="18"/>
          <w:szCs w:val="18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7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56"/>
      </w:tblGrid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"/>
        <w:widowControl w:val="0"/>
        <w:shd w:val="clear" w:color="auto" w:fill="auto"/>
        <w:spacing w:line="240" w:lineRule="auto"/>
        <w:jc w:val="both"/>
        <w:rPr>
          <w:rStyle w:val="Nessuno"/>
          <w:rFonts w:ascii="Calibri" w:cs="Calibri" w:hAnsi="Calibri" w:eastAsia="Calibri"/>
          <w:outline w:val="0"/>
          <w:color w:val="000000"/>
          <w:kern w:val="0"/>
          <w:sz w:val="18"/>
          <w:szCs w:val="18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hd w:val="clear" w:color="auto" w:fill="auto"/>
        <w:bidi w:val="0"/>
        <w:spacing w:line="240" w:lineRule="auto"/>
        <w:ind w:left="11" w:right="0" w:hanging="11"/>
        <w:jc w:val="both"/>
        <w:rPr>
          <w:rFonts w:ascii="Times New Roman" w:cs="Times New Roman" w:hAnsi="Times New Roman" w:eastAsia="Times New Roman"/>
          <w:kern w:val="0"/>
          <w:sz w:val="24"/>
          <w:szCs w:val="24"/>
          <w:rtl w:val="0"/>
          <w14:textOutline>
            <w14:noFill/>
          </w14:textOutline>
        </w:rPr>
      </w:pPr>
    </w:p>
    <w:p>
      <w:pPr>
        <w:pStyle w:val="Di default"/>
        <w:widowControl w:val="0"/>
        <w:numPr>
          <w:ilvl w:val="0"/>
          <w:numId w:val="13"/>
        </w:numPr>
        <w:shd w:val="clear" w:color="auto" w:fill="auto"/>
        <w:bidi w:val="0"/>
        <w:spacing w:line="240" w:lineRule="auto"/>
        <w:ind w:right="0"/>
        <w:jc w:val="both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abilitazione scientifica nazionale a professore di I o II fascia (per ciascun titolo) (punti 6);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both"/>
        <w:outlineLvl w:val="9"/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7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56"/>
      </w:tblGrid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hd w:val="clear" w:color="auto" w:fill="auto"/>
        <w:bidi w:val="0"/>
        <w:spacing w:line="240" w:lineRule="auto"/>
        <w:ind w:left="11" w:right="0" w:hanging="11"/>
        <w:jc w:val="both"/>
        <w:rPr>
          <w:rFonts w:ascii="Times New Roman" w:cs="Times New Roman" w:hAnsi="Times New Roman" w:eastAsia="Times New Roman"/>
          <w:kern w:val="0"/>
          <w:sz w:val="24"/>
          <w:szCs w:val="24"/>
          <w:rtl w:val="0"/>
          <w14:textOutline>
            <w14:noFill/>
          </w14:textOutline>
        </w:rPr>
      </w:pPr>
    </w:p>
    <w:p>
      <w:pPr>
        <w:pStyle w:val="Di default"/>
        <w:widowControl w:val="0"/>
        <w:numPr>
          <w:ilvl w:val="0"/>
          <w:numId w:val="14"/>
        </w:numPr>
        <w:shd w:val="clear" w:color="auto" w:fill="auto"/>
        <w:bidi w:val="0"/>
        <w:spacing w:line="240" w:lineRule="auto"/>
        <w:ind w:right="0"/>
        <w:jc w:val="both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direzione di corsi finalizzati alla formazione di tutor ovvero alla formazione e all'aggiornamento didattico svolti presso le universit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à 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e le istituzioni AFAM (punti 6);</w:t>
      </w:r>
    </w:p>
    <w:p>
      <w:pPr>
        <w:pStyle w:val="Di default"/>
        <w:shd w:val="clear" w:color="auto" w:fill="auto"/>
        <w:spacing w:line="240" w:lineRule="auto"/>
        <w:ind w:left="720" w:firstLine="0"/>
        <w:jc w:val="both"/>
        <w:rPr>
          <w:rStyle w:val="Nessuno"/>
          <w:rFonts w:ascii="Calibri" w:cs="Calibri" w:hAnsi="Calibri" w:eastAsia="Calibri"/>
          <w:outline w:val="0"/>
          <w:color w:val="000000"/>
          <w:kern w:val="0"/>
          <w:sz w:val="18"/>
          <w:szCs w:val="18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7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56"/>
      </w:tblGrid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"/>
        <w:widowControl w:val="0"/>
        <w:shd w:val="clear" w:color="auto" w:fill="auto"/>
        <w:spacing w:line="240" w:lineRule="auto"/>
        <w:jc w:val="both"/>
        <w:rPr>
          <w:rStyle w:val="Nessuno"/>
          <w:rFonts w:ascii="Calibri" w:cs="Calibri" w:hAnsi="Calibri" w:eastAsia="Calibri"/>
          <w:outline w:val="0"/>
          <w:color w:val="000000"/>
          <w:kern w:val="0"/>
          <w:sz w:val="18"/>
          <w:szCs w:val="18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hd w:val="clear" w:color="auto" w:fill="auto"/>
        <w:bidi w:val="0"/>
        <w:spacing w:line="240" w:lineRule="auto"/>
        <w:ind w:left="11" w:right="0" w:hanging="11"/>
        <w:jc w:val="both"/>
        <w:rPr>
          <w:rFonts w:ascii="Times New Roman" w:cs="Times New Roman" w:hAnsi="Times New Roman" w:eastAsia="Times New Roman"/>
          <w:kern w:val="0"/>
          <w:sz w:val="24"/>
          <w:szCs w:val="24"/>
          <w:rtl w:val="0"/>
          <w14:textOutline>
            <w14:noFill/>
          </w14:textOutline>
        </w:rPr>
      </w:pPr>
    </w:p>
    <w:p>
      <w:pPr>
        <w:pStyle w:val="Di default"/>
        <w:widowControl w:val="0"/>
        <w:numPr>
          <w:ilvl w:val="0"/>
          <w:numId w:val="15"/>
        </w:numPr>
        <w:shd w:val="clear" w:color="auto" w:fill="auto"/>
        <w:bidi w:val="0"/>
        <w:spacing w:line="240" w:lineRule="auto"/>
        <w:ind w:right="0"/>
        <w:jc w:val="both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avere seguito corsi di formazione per il personale scolastico all'estero nell'ambito di programmi comunitari (Long Life Learning Programme, Leonardo Da Vinci, Pestalozzi) e dell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>’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insegnamento con metodo didattico Montessori (punti 6);</w:t>
      </w:r>
    </w:p>
    <w:p>
      <w:pPr>
        <w:pStyle w:val="Di default"/>
        <w:shd w:val="clear" w:color="auto" w:fill="auto"/>
        <w:spacing w:line="240" w:lineRule="auto"/>
        <w:jc w:val="both"/>
        <w:rPr>
          <w:rStyle w:val="Nessuno"/>
          <w:rFonts w:ascii="Calibri" w:cs="Calibri" w:hAnsi="Calibri" w:eastAsia="Calibri"/>
          <w:outline w:val="0"/>
          <w:color w:val="000000"/>
          <w:kern w:val="0"/>
          <w:sz w:val="18"/>
          <w:szCs w:val="18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7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56"/>
      </w:tblGrid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"/>
        <w:widowControl w:val="0"/>
        <w:shd w:val="clear" w:color="auto" w:fill="auto"/>
        <w:spacing w:line="240" w:lineRule="auto"/>
        <w:jc w:val="both"/>
        <w:rPr>
          <w:rStyle w:val="Nessuno"/>
          <w:rFonts w:ascii="Calibri" w:cs="Calibri" w:hAnsi="Calibri" w:eastAsia="Calibri"/>
          <w:outline w:val="0"/>
          <w:color w:val="000000"/>
          <w:kern w:val="0"/>
          <w:sz w:val="18"/>
          <w:szCs w:val="18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hd w:val="clear" w:color="auto" w:fill="auto"/>
        <w:bidi w:val="0"/>
        <w:spacing w:line="240" w:lineRule="auto"/>
        <w:ind w:left="11" w:right="0" w:hanging="11"/>
        <w:jc w:val="both"/>
        <w:rPr>
          <w:rFonts w:ascii="Times New Roman" w:cs="Times New Roman" w:hAnsi="Times New Roman" w:eastAsia="Times New Roman"/>
          <w:kern w:val="0"/>
          <w:sz w:val="24"/>
          <w:szCs w:val="24"/>
          <w:rtl w:val="0"/>
          <w14:textOutline>
            <w14:noFill/>
          </w14:textOutline>
        </w:rPr>
      </w:pPr>
    </w:p>
    <w:p>
      <w:pPr>
        <w:pStyle w:val="Di default"/>
        <w:widowControl w:val="0"/>
        <w:numPr>
          <w:ilvl w:val="0"/>
          <w:numId w:val="16"/>
        </w:numPr>
        <w:shd w:val="clear" w:color="auto" w:fill="auto"/>
        <w:bidi w:val="0"/>
        <w:spacing w:line="240" w:lineRule="auto"/>
        <w:ind w:right="0"/>
        <w:jc w:val="both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incarico di collaboratore del dirigente scolastico in attivit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à 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di supporto organizzativo all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>’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istituzione scolastica, ai sensi dell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>’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articolo 25, comma 5 del d.lgs. 30 marzo 2001 n. 165 e ai sensi dell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>’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articolo 1, comma 83 della legge 13 luglio 2015, n. 107 (punti 6);</w:t>
      </w:r>
    </w:p>
    <w:p>
      <w:pPr>
        <w:pStyle w:val="Di default"/>
        <w:shd w:val="clear" w:color="auto" w:fill="auto"/>
        <w:spacing w:line="240" w:lineRule="auto"/>
        <w:ind w:left="720" w:firstLine="0"/>
        <w:jc w:val="both"/>
        <w:rPr>
          <w:rStyle w:val="Nessuno"/>
          <w:rFonts w:ascii="Calibri" w:cs="Calibri" w:hAnsi="Calibri" w:eastAsia="Calibri"/>
          <w:kern w:val="0"/>
          <w:sz w:val="18"/>
          <w:szCs w:val="18"/>
          <w14:textOutline>
            <w14:noFill/>
          </w14:textOutline>
        </w:rPr>
      </w:pPr>
    </w:p>
    <w:tbl>
      <w:tblPr>
        <w:tblW w:w="107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56"/>
      </w:tblGrid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"/>
        <w:widowControl w:val="0"/>
        <w:shd w:val="clear" w:color="auto" w:fill="auto"/>
        <w:spacing w:line="240" w:lineRule="auto"/>
        <w:jc w:val="both"/>
        <w:rPr>
          <w:rStyle w:val="Nessuno"/>
          <w:rFonts w:ascii="Calibri" w:cs="Calibri" w:hAnsi="Calibri" w:eastAsia="Calibri"/>
          <w:kern w:val="0"/>
          <w:sz w:val="18"/>
          <w:szCs w:val="18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bidi w:val="0"/>
        <w:spacing w:line="240" w:lineRule="auto"/>
        <w:ind w:left="11" w:right="0" w:hanging="11"/>
        <w:jc w:val="both"/>
        <w:rPr>
          <w:rFonts w:ascii="Times New Roman" w:cs="Times New Roman" w:hAnsi="Times New Roman" w:eastAsia="Times New Roman"/>
          <w:kern w:val="0"/>
          <w:sz w:val="24"/>
          <w:szCs w:val="24"/>
          <w:rtl w:val="0"/>
          <w14:textOutline>
            <w14:noFill/>
          </w14:textOutline>
        </w:rPr>
      </w:pPr>
    </w:p>
    <w:p>
      <w:pPr>
        <w:pStyle w:val="Di default"/>
        <w:widowControl w:val="0"/>
        <w:numPr>
          <w:ilvl w:val="0"/>
          <w:numId w:val="17"/>
        </w:numPr>
        <w:shd w:val="clear" w:color="auto" w:fill="auto"/>
        <w:bidi w:val="0"/>
        <w:spacing w:line="240" w:lineRule="auto"/>
        <w:ind w:right="0"/>
        <w:jc w:val="both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funzione strumentale, o incarico attribuito ai sensi dell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>’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articolo 1, comma 83, della legge 13 luglio 2015, n. 107, purch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é 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concernente la formazione docenti (punti 3)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.</w:t>
      </w:r>
    </w:p>
    <w:p>
      <w:pPr>
        <w:pStyle w:val="Di default"/>
        <w:shd w:val="clear" w:color="auto" w:fill="auto"/>
        <w:spacing w:line="240" w:lineRule="auto"/>
        <w:ind w:left="720" w:firstLine="0"/>
        <w:jc w:val="both"/>
        <w:rPr>
          <w:rStyle w:val="Nessuno"/>
          <w:rFonts w:ascii="Calibri" w:cs="Calibri" w:hAnsi="Calibri" w:eastAsia="Calibri"/>
          <w:outline w:val="0"/>
          <w:color w:val="000000"/>
          <w:kern w:val="0"/>
          <w:sz w:val="18"/>
          <w:szCs w:val="18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7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56"/>
      </w:tblGrid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"/>
        <w:widowControl w:val="0"/>
        <w:shd w:val="clear" w:color="auto" w:fill="auto"/>
        <w:spacing w:line="240" w:lineRule="auto"/>
        <w:jc w:val="both"/>
        <w:rPr>
          <w:rStyle w:val="Nessuno"/>
          <w:rFonts w:ascii="Calibri" w:cs="Calibri" w:hAnsi="Calibri" w:eastAsia="Calibri"/>
          <w:kern w:val="0"/>
          <w:sz w:val="18"/>
          <w:szCs w:val="18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64" w:lineRule="auto"/>
        <w:jc w:val="both"/>
        <w:rPr>
          <w:rStyle w:val="Nessuno"/>
          <w:rFonts w:ascii="Times New Roman" w:cs="Times New Roman" w:hAnsi="Times New Roman" w:eastAsia="Times New Roman"/>
          <w:kern w:val="1"/>
          <w:sz w:val="24"/>
          <w:szCs w:val="24"/>
          <w:lang w:val="it-IT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bidi w:val="0"/>
        <w:spacing w:line="264" w:lineRule="auto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4"/>
          <w:szCs w:val="24"/>
          <w:rtl w:val="0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______, il ___/___/______                  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_________</w:t>
      </w:r>
    </w:p>
    <w:p>
      <w:pPr>
        <w:pStyle w:val="Di default"/>
        <w:widowControl w:val="0"/>
        <w:shd w:val="clear" w:color="auto" w:fill="auto"/>
        <w:suppressAutoHyphens w:val="1"/>
        <w:bidi w:val="0"/>
        <w:spacing w:line="264" w:lineRule="auto"/>
        <w:ind w:left="0" w:right="0" w:firstLine="0"/>
        <w:jc w:val="center"/>
        <w:rPr>
          <w:rtl w:val="0"/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                                                                                                         Firma</w:t>
      </w:r>
    </w:p>
    <w:sectPr>
      <w:headerReference w:type="default" r:id="rId5"/>
      <w:footerReference w:type="default" r:id="rId6"/>
      <w:pgSz w:w="11900" w:h="16840" w:orient="portrait"/>
      <w:pgMar w:top="777" w:right="567" w:bottom="1522" w:left="567" w:header="720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ext Body"/>
      <w:spacing w:after="0"/>
      <w:jc w:val="center"/>
    </w:pPr>
    <w:r>
      <w:rPr>
        <w:sz w:val="20"/>
        <w:szCs w:val="20"/>
        <w:rtl w:val="0"/>
        <w:lang w:val="it-IT"/>
      </w:rPr>
      <w:t xml:space="preserve">Via Goldoni, 8 </w:t>
    </w:r>
    <w:r>
      <w:rPr>
        <w:sz w:val="20"/>
        <w:szCs w:val="20"/>
        <w:rtl w:val="0"/>
        <w:lang w:val="it-IT"/>
      </w:rPr>
      <w:t xml:space="preserve">– </w:t>
    </w:r>
    <w:r>
      <w:rPr>
        <w:sz w:val="20"/>
        <w:szCs w:val="20"/>
        <w:rtl w:val="0"/>
        <w:lang w:val="it-IT"/>
      </w:rPr>
      <w:t xml:space="preserve">41121 Modena  - Tel +390592032925 </w:t>
    </w:r>
    <w:r>
      <w:rPr>
        <w:sz w:val="20"/>
        <w:szCs w:val="20"/>
        <w:rtl w:val="0"/>
        <w:lang w:val="it-IT"/>
      </w:rPr>
      <w:t xml:space="preserve">– </w:t>
    </w:r>
    <w:r>
      <w:rPr>
        <w:sz w:val="20"/>
        <w:szCs w:val="20"/>
        <w:rtl w:val="0"/>
        <w:lang w:val="it-IT"/>
      </w:rPr>
      <w:t>C.F.94144790360</w:t>
    </w:r>
  </w:p>
  <w:p>
    <w:pPr>
      <w:pStyle w:val="Normal.0"/>
      <w:jc w:val="center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"http://www.vecchitonelli.it/"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www.vecchitonelli.it</w:t>
    </w:r>
    <w:r>
      <w:rPr/>
      <w:fldChar w:fldCharType="end" w:fldLock="0"/>
    </w:r>
    <w:r>
      <w:rPr>
        <w:rStyle w:val="Nessuno"/>
        <w:outline w:val="0"/>
        <w:color w:val="000000"/>
        <w:sz w:val="20"/>
        <w:szCs w:val="20"/>
        <w:u w:val="none" w:color="000000"/>
        <w:rtl w:val="0"/>
        <w:lang w:val="it-IT"/>
        <w14:textFill>
          <w14:solidFill>
            <w14:srgbClr w14:val="000000"/>
          </w14:solidFill>
        </w14:textFill>
      </w:rPr>
      <w:t xml:space="preserve"> -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"mailto:segreteriamodena@vecchitonelli.it"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segreteriamodena@vecchitonelli.it</w:t>
    </w:r>
    <w:r>
      <w:rPr/>
      <w:fldChar w:fldCharType="end" w:fldLock="0"/>
    </w:r>
    <w:r>
      <w:rPr>
        <w:rStyle w:val="Nessuno"/>
        <w:outline w:val="0"/>
        <w:color w:val="000000"/>
        <w:sz w:val="20"/>
        <w:szCs w:val="20"/>
        <w:u w:val="none" w:color="000000"/>
        <w:rtl w:val="0"/>
        <w:lang w:val="it-IT"/>
        <w14:textFill>
          <w14:solidFill>
            <w14:srgbClr w14:val="000000"/>
          </w14:solidFill>
        </w14:textFill>
      </w:rPr>
      <w:t xml:space="preserve"> – </w:t>
    </w:r>
    <w:r>
      <w:rPr>
        <w:rStyle w:val="Nessuno"/>
        <w:outline w:val="0"/>
        <w:color w:val="000000"/>
        <w:sz w:val="20"/>
        <w:szCs w:val="20"/>
        <w:u w:val="none" w:color="000000"/>
        <w:rtl w:val="0"/>
        <w:lang w:val="it-IT"/>
        <w14:textFill>
          <w14:solidFill>
            <w14:srgbClr w14:val="000000"/>
          </w14:solidFill>
        </w14:textFill>
      </w:rPr>
      <w:t xml:space="preserve">PEC </w:t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"mailto:amministrazionevecchitonelli@pec.it"</w:instrText>
    </w:r>
    <w:r>
      <w:rPr>
        <w:rStyle w:val="Hyperlink.1"/>
      </w:rPr>
      <w:fldChar w:fldCharType="separate" w:fldLock="0"/>
    </w:r>
    <w:r>
      <w:rPr>
        <w:rStyle w:val="Hyperlink.1"/>
        <w:rtl w:val="0"/>
        <w:lang w:val="it-IT"/>
      </w:rPr>
      <w:t>amministrazionevecchitonelli@pec.it</w:t>
    </w:r>
    <w:r>
      <w:rPr/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a a piè di pagina"/>
        <w:bidi w:val="0"/>
      </w:pPr>
      <w:r>
        <w:rPr>
          <w:rStyle w:val="Nessuno"/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>esente da imposta di bollo ai sensi dell</w:t>
      </w:r>
      <w:r>
        <w:rPr>
          <w:rStyle w:val="Nessuno"/>
          <w:rFonts w:ascii="Times New Roman" w:hAnsi="Times New Roman" w:hint="default"/>
          <w:sz w:val="20"/>
          <w:szCs w:val="20"/>
          <w:rtl w:val="1"/>
        </w:rPr>
        <w:t>’</w:t>
      </w:r>
      <w:r>
        <w:rPr>
          <w:rStyle w:val="Nessuno"/>
          <w:rFonts w:ascii="Times New Roman" w:hAnsi="Times New Roman"/>
          <w:sz w:val="20"/>
          <w:szCs w:val="20"/>
          <w:rtl w:val="0"/>
        </w:rPr>
        <w:t>art. 37, D.P.R. 445/2000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>.</w:t>
      </w:r>
    </w:p>
  </w:footnote>
  <w:footnote w:id="2">
    <w:p>
      <w:pPr>
        <w:pStyle w:val="Nota a piè di pagina"/>
        <w:bidi w:val="0"/>
      </w:pPr>
      <w:r>
        <w:rPr>
          <w:rStyle w:val="Nessuno"/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Style w:val="Nessuno"/>
          <w:rFonts w:ascii="Times New Roman" w:hAnsi="Times New Roman"/>
          <w:sz w:val="20"/>
          <w:szCs w:val="20"/>
          <w:u w:color="000000"/>
          <w:rtl w:val="0"/>
          <w:lang w:val="it-IT"/>
        </w:rPr>
        <w:t>aggiungere o eliminare righe quando necessario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tabs>
          <w:tab w:val="num" w:pos="706"/>
        </w:tabs>
        <w:ind w:left="71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8"/>
        </w:tabs>
        <w:ind w:left="1429" w:hanging="34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6"/>
        </w:tabs>
        <w:ind w:left="284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5"/>
        </w:tabs>
        <w:ind w:left="3556" w:hanging="31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63"/>
        </w:tabs>
        <w:ind w:left="497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72"/>
        </w:tabs>
        <w:ind w:left="56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num" w:pos="717"/>
        </w:tabs>
        <w:ind w:left="728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num" w:pos="3960"/>
        </w:tabs>
        <w:ind w:left="397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num" w:pos="4680"/>
        </w:tabs>
        <w:ind w:left="469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num" w:pos="5400"/>
        </w:tabs>
        <w:ind w:left="541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num" w:pos="6120"/>
        </w:tabs>
        <w:ind w:left="613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2"/>
    </w:lvlOverride>
  </w:num>
  <w:num w:numId="5">
    <w:abstractNumId w:val="2"/>
    <w:lvlOverride w:ilvl="0">
      <w:startOverride w:val="3"/>
    </w:lvlOverride>
  </w:num>
  <w:num w:numId="6">
    <w:abstractNumId w:val="2"/>
    <w:lvlOverride w:ilvl="0">
      <w:startOverride w:val="4"/>
    </w:lvlOverride>
  </w:num>
  <w:num w:numId="7">
    <w:abstractNumId w:val="2"/>
    <w:lvlOverride w:ilvl="0">
      <w:startOverride w:val="5"/>
    </w:lvlOverride>
  </w:num>
  <w:num w:numId="8">
    <w:abstractNumId w:val="2"/>
    <w:lvlOverride w:ilvl="0">
      <w:startOverride w:val="6"/>
    </w:lvlOverride>
  </w:num>
  <w:num w:numId="9">
    <w:abstractNumId w:val="2"/>
    <w:lvlOverride w:ilvl="0">
      <w:startOverride w:val="7"/>
    </w:lvlOverride>
  </w:num>
  <w:num w:numId="10">
    <w:abstractNumId w:val="2"/>
    <w:lvlOverride w:ilvl="0">
      <w:startOverride w:val="8"/>
    </w:lvlOverride>
  </w:num>
  <w:num w:numId="11">
    <w:abstractNumId w:val="2"/>
    <w:lvlOverride w:ilvl="0">
      <w:startOverride w:val="9"/>
    </w:lvlOverride>
  </w:num>
  <w:num w:numId="12">
    <w:abstractNumId w:val="2"/>
    <w:lvlOverride w:ilvl="0">
      <w:startOverride w:val="10"/>
    </w:lvlOverride>
  </w:num>
  <w:num w:numId="13">
    <w:abstractNumId w:val="2"/>
    <w:lvlOverride w:ilvl="0">
      <w:startOverride w:val="11"/>
    </w:lvlOverride>
  </w:num>
  <w:num w:numId="14">
    <w:abstractNumId w:val="2"/>
    <w:lvlOverride w:ilvl="0">
      <w:startOverride w:val="12"/>
    </w:lvlOverride>
  </w:num>
  <w:num w:numId="15">
    <w:abstractNumId w:val="2"/>
    <w:lvlOverride w:ilvl="0">
      <w:startOverride w:val="13"/>
    </w:lvlOverride>
  </w:num>
  <w:num w:numId="16">
    <w:abstractNumId w:val="2"/>
    <w:lvlOverride w:ilvl="0">
      <w:startOverride w:val="14"/>
    </w:lvlOverride>
  </w:num>
  <w:num w:numId="17">
    <w:abstractNumId w:val="2"/>
    <w:lvlOverride w:ilvl="0">
      <w:startOverride w:val="15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Body">
    <w:name w:val="Text Body"/>
    <w:next w:val="Text Body"/>
    <w:pPr>
      <w:keepNext w:val="0"/>
      <w:keepLines w:val="0"/>
      <w:pageBreakBefore w:val="0"/>
      <w:widowControl w:val="0"/>
      <w:shd w:val="clear" w:color="auto" w:fill="ffffff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80"/>
      <w:sz w:val="20"/>
      <w:szCs w:val="20"/>
      <w:u w:val="single" w:color="000080"/>
      <w14:textFill>
        <w14:solidFill>
          <w14:srgbClr w14:val="00008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ffffff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100" w:lineRule="atLeast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ta a piè di pagina">
    <w:name w:val="Nota a piè di pagina"/>
    <w:next w:val="Nota a piè di pagin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