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</w:rPr>
        <mc:AlternateContent>
          <mc:Choice Requires="wpg">
            <w:drawing xmlns:a="http://schemas.openxmlformats.org/drawingml/2006/main">
              <wp:inline distT="0" distB="0" distL="0" distR="0">
                <wp:extent cx="3134997" cy="160337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7" cy="1603375"/>
                          <a:chOff x="0" y="0"/>
                          <a:chExt cx="3134996" cy="160337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6.9pt;height:126.2pt;" coordorigin="0,0" coordsize="3134997,1603375">
                <v:rect id="_x0000_s1027" style="position:absolute;left:0;top:0;width:3134996;height:16033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134997;height:1603375;">
                  <v:imagedata r:id="rId4" o:title="image1.jpeg"/>
                </v:shape>
              </v:group>
            </w:pict>
          </mc:Fallback>
        </mc:AlternateConten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Allegato 1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Direttore del Conservatorio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Musica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Goldoni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 M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domanda per la p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rocedura selettivo/comparativa, per titoli ed esame orale (colloquio),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docenti che aspirano alle funzioni di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tirocinio nei Percorsi di formazione iniziale dei docenti, di cui al DPCM 4 agosto 2023, del Conservatorio di Musica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Vecchi-Tonelli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Modena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 sottoscritt_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____________________________________________________________________________,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 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__, 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fiscale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, 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 , n. 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domiciliato in 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 , n. 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recapito telefonico 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________,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essere ammesso/a alla procedura selettivo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comparativa dei docenti che aspirano alle funzioni di tirocinio nei Percorsi di formazione iniziale dei docenti, di cui al DPCM 4 agosto 2023, del Conservatorio di Musica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Vecchi-Tonelli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Modena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 tal fine, ai sensi del T.U. n. 445/2000, consapevole che le dichiarazioni mendaci sono punite ai sensi del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penale e delle leggi speciali in materia e, altres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consapevole della decadenza dei benefici eventualmente conseguiti al provvedimento emanato sulla base della dichiarazione non veritiera, dichiara, oltre a quanto sopra, e sotto la propria responsabilit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essere attualmente in servizio presso _______________________________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__________;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essere docente a tempo indeterminato nella classe di concorso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___________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____________________;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avere almeno cinque anni di servizio a tempo indeterminato di cui almeno tre di insegnamento effettivo nella classe di abilitazione di riferimento negli ultimi dieci anni;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essere in possesso dei requisiti generali per 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accesso al pubblico impiego;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essere cittadino/a italiano/a o di uno Stato membro dell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Unione Europea;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di allegare la dichiarazione sostitutiva dei titoli valutabili (vedi Allegato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2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);</w:t>
      </w:r>
    </w:p>
    <w:p>
      <w:pPr>
        <w:pStyle w:val="Di default"/>
        <w:widowControl w:val="0"/>
        <w:numPr>
          <w:ilvl w:val="0"/>
          <w:numId w:val="2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allegare un documento di identit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in corso di validit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à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.</w:t>
      </w:r>
    </w:p>
    <w:p>
      <w:pPr>
        <w:pStyle w:val="Di default"/>
        <w:widowControl w:val="0"/>
        <w:numPr>
          <w:ilvl w:val="0"/>
          <w:numId w:val="3"/>
        </w:numPr>
        <w:shd w:val="clear" w:color="auto" w:fill="auto"/>
        <w:bidi w:val="0"/>
        <w:spacing w:line="264" w:lineRule="auto"/>
        <w:ind w:right="0"/>
        <w:jc w:val="left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essere iscritt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nelle liste elettorali del Comune di 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___________________________________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widowControl w:val="0"/>
        <w:numPr>
          <w:ilvl w:val="0"/>
          <w:numId w:val="3"/>
        </w:numPr>
        <w:shd w:val="clear" w:color="auto" w:fill="auto"/>
        <w:bidi w:val="0"/>
        <w:spacing w:line="264" w:lineRule="auto"/>
        <w:ind w:right="0"/>
        <w:jc w:val="both"/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di eleggere il proprio recapito al fine della presente procedura al seguente indirizzo: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______________________________________________________________________________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e di impegnarsi a comunicare le eventuali variazioni successive, riconoscendo fin d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ora che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l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amministrazione non assume alcuna responsabilit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>per la dispersione di comunicazioni dipendente da inesatte indicazioni di recapito da parte del candidato oppure la mancanza o tardiva comunicazione del cambiamento di indirizzo indicato nella domanda, n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é </w:t>
      </w:r>
      <w:r>
        <w:rPr>
          <w:rFonts w:ascii="Times New Roman" w:hAnsi="Times New Roman"/>
          <w:kern w:val="0"/>
          <w:sz w:val="24"/>
          <w:szCs w:val="24"/>
          <w:rtl w:val="0"/>
          <w:lang w:val="it-IT"/>
          <w14:textOutline>
            <w14:noFill/>
          </w14:textOutline>
        </w:rPr>
        <w:t xml:space="preserve">per eventuali disguidi postali o telegrafici o comunque imputabili a fatto di terzi, a caso fortuito o a forza </w:t>
      </w:r>
      <w:r>
        <w:rPr>
          <w:rStyle w:val="Nessuno"/>
          <w:rFonts w:ascii="Times New Roman" w:hAnsi="Times New Roman"/>
          <w:spacing w:val="-2"/>
          <w:kern w:val="0"/>
          <w:sz w:val="24"/>
          <w:szCs w:val="24"/>
          <w:rtl w:val="0"/>
          <w:lang w:val="it-IT"/>
          <w14:textOutline>
            <w14:noFill/>
          </w14:textOutline>
        </w:rPr>
        <w:t>maggiore.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 sottoscritt_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si impegna ad inviare la presente domanda di ammissione, comprensiva degli allegati e di tutta la documentazione indicata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4 della procedura selettiva di cui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oggetto, tassativamente raggruppata in un unico file in formato pdf.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64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 sottoscritt_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 autorizza il Conservatorio di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Musica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Modena al trattamento dei dati contenuti in questa domanda per le finalit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istituzionali e nei limiti stabiliti dal Regolamento (UE) 2016/679 e ss.mm.ii.</w:t>
      </w:r>
    </w:p>
    <w:p>
      <w:pPr>
        <w:pStyle w:val="Di default"/>
        <w:widowControl w:val="0"/>
        <w:shd w:val="clear" w:color="auto" w:fill="auto"/>
        <w:suppressAutoHyphens w:val="1"/>
        <w:spacing w:line="264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  <w:lang w:val="it-IT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bidi w:val="0"/>
        <w:spacing w:line="264" w:lineRule="auto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4"/>
          <w:szCs w:val="24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______, il ___/___/______                  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</w:t>
      </w:r>
    </w:p>
    <w:p>
      <w:pPr>
        <w:pStyle w:val="Di default"/>
        <w:widowControl w:val="0"/>
        <w:shd w:val="clear" w:color="auto" w:fill="auto"/>
        <w:suppressAutoHyphens w:val="1"/>
        <w:bidi w:val="0"/>
        <w:spacing w:line="264" w:lineRule="auto"/>
        <w:ind w:left="0" w:right="0" w:firstLine="0"/>
        <w:jc w:val="center"/>
        <w:rPr>
          <w:rtl w:val="0"/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                                                                                                         Firma</w:t>
      </w:r>
    </w:p>
    <w:sectPr>
      <w:headerReference w:type="default" r:id="rId5"/>
      <w:footerReference w:type="default" r:id="rId6"/>
      <w:pgSz w:w="11900" w:h="16840" w:orient="portrait"/>
      <w:pgMar w:top="777" w:right="567" w:bottom="1522" w:left="567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spacing w:after="0"/>
      <w:jc w:val="center"/>
    </w:pPr>
    <w:r>
      <w:rPr>
        <w:sz w:val="20"/>
        <w:szCs w:val="20"/>
        <w:rtl w:val="0"/>
        <w:lang w:val="it-IT"/>
      </w:rPr>
      <w:t xml:space="preserve">Via Goldoni, 8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 xml:space="preserve">41121 Modena  - Tel +390592032925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C.F.94144790360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"http://www.vecchitonelli.it/"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"mailto:segreteriamodena@vecchitonelli.it"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"mailto:amministrazionevecchitonelli@pec.it"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amministrazionevecchitonelli@pec.it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6"/>
        </w:tabs>
        <w:ind w:left="71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8"/>
        </w:tabs>
        <w:ind w:left="1429" w:hanging="3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6"/>
        </w:tabs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5"/>
        </w:tabs>
        <w:ind w:left="3556" w:hanging="3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63"/>
        </w:tabs>
        <w:ind w:left="49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72"/>
        </w:tabs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677"/>
          </w:tabs>
          <w:ind w:left="688" w:hanging="33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8"/>
          </w:tabs>
          <w:ind w:left="1429" w:hanging="3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7"/>
          </w:tabs>
          <w:ind w:left="2138" w:hanging="3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836"/>
          </w:tabs>
          <w:ind w:left="284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5"/>
          </w:tabs>
          <w:ind w:left="3556" w:hanging="31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54"/>
          </w:tabs>
          <w:ind w:left="4265" w:hanging="3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4963"/>
          </w:tabs>
          <w:ind w:left="4974" w:hanging="29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72"/>
          </w:tabs>
          <w:ind w:left="568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81"/>
          </w:tabs>
          <w:ind w:left="6392" w:hanging="2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